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BE" w:rsidRPr="001F39BE" w:rsidRDefault="001F39BE" w:rsidP="001F39BE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1F39BE">
        <w:rPr>
          <w:rFonts w:ascii="宋体" w:eastAsia="宋体" w:hAnsi="宋体" w:cs="宋体"/>
          <w:kern w:val="0"/>
          <w:sz w:val="36"/>
          <w:szCs w:val="36"/>
        </w:rPr>
        <w:t>建筑工程包工价格（2017年2月修正版），依旧辣么详细透明！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来源：工程行业</w:t>
      </w:r>
    </w:p>
    <w:p w:rsidR="001F39BE" w:rsidRPr="001F39BE" w:rsidRDefault="001F39BE" w:rsidP="001F39BE">
      <w:pPr>
        <w:widowControl/>
        <w:shd w:val="clear" w:color="auto" w:fill="FFFFFF"/>
        <w:spacing w:line="384" w:lineRule="atLeast"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中国这么大，价格不一，有误差，仅供参考。下面是修正后的包公价格，有错误或疏漏的地方，欢迎大家指正、留言！</w:t>
      </w:r>
    </w:p>
    <w:p w:rsidR="001F39BE" w:rsidRPr="001F39BE" w:rsidRDefault="001F39BE" w:rsidP="001F39BE">
      <w:pPr>
        <w:widowControl/>
        <w:shd w:val="clear" w:color="auto" w:fill="FFFFFF"/>
        <w:spacing w:line="384" w:lineRule="atLeast"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目录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■建筑工程清包工价格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■房地产建筑成本（按建筑平方米算）■普通住宅建筑混凝土用量和用钢量■普通多层住宅楼施工预算经济指标■施工功效■基础数据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建筑工程清包工价格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由于清包工价格随市场变化而变化，以下价格仅供诸位参考。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1、模板：22-45元/平米（粘灰面）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2、混凝土：45-50元/立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3、钢筋：600-850元/吨，或者绑扎一个平方20-37元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4、砌筑：90-150元/立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5、抹灰：10-18元/平米（不扣除门窗洞口，不包括脚手架搭拆）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6、面砖粘贴：28/平米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7、室内地面砖：（600*600）28元/平米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8、踢脚线：12元/米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9、室内墙砖：30元/平米（包括倒角）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10、楼梯间石材：45元/平米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11、踏步板磨边：16元/米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12、石膏板吊顶：26元（平棚）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13、铝扣板吊项：35元/平米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14、蹲台隔断：180-360元/蹭位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15、大白乳胶漆：16元/平米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16、外墙砖：65元/平米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17、外墙干挂蘑菇石：90元/平米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18、屋面挂瓦：43元/平米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19、水暖：22元/平米（建筑面积）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  <w:t>20、住宅电气照明部分：23-26元/平米</w:t>
      </w:r>
      <w:r w:rsidRPr="001F39BE">
        <w:rPr>
          <w:rFonts w:ascii="宋体" w:eastAsia="宋体" w:hAnsi="宋体" w:cs="宋体"/>
          <w:color w:val="FF2941"/>
          <w:kern w:val="0"/>
          <w:sz w:val="24"/>
          <w:szCs w:val="24"/>
          <w:bdr w:val="none" w:sz="0" w:space="0" w:color="auto" w:frame="1"/>
        </w:rPr>
        <w:t>（修正）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21、架子工：一般挑架15到19一平米，爬架13到16元，不含施工期间图纸变更，市政装潢18-32元（实搭面积）</w:t>
      </w:r>
      <w:r w:rsidRPr="001F39BE">
        <w:rPr>
          <w:rFonts w:ascii="宋体" w:eastAsia="宋体" w:hAnsi="宋体" w:cs="宋体"/>
          <w:color w:val="FF2941"/>
          <w:kern w:val="0"/>
          <w:sz w:val="24"/>
          <w:szCs w:val="24"/>
          <w:bdr w:val="none" w:sz="0" w:space="0" w:color="auto" w:frame="1"/>
        </w:rPr>
        <w:t>（修正）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2941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pBdr>
          <w:top w:val="dotted" w:sz="6" w:space="0" w:color="686868"/>
        </w:pBdr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房地产建筑成本（按建筑平方米算）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、桩基工程（如有）：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70~100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、钢筋：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40~75KG/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平方米（多层含量较低、高层含量较高），合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160~300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、混凝土：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0.3~0.5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立方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平方米（多层含量较低、高层含量较高），合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100~165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4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、砌体工程：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60~120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平方米（多层含量较高、高层含量较低）；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、抹灰工程：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25~40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6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、外墙工程（包括保温）：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50~100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平方米（以一般涂料为标准，如为石材或幕墙，则可能高达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300~1000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7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、室内水电安装工程（含消防）：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60~120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平方米（按小区档次，多层略低一些）；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8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、屋面工程：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15~30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平方米（多层含量较高、高层含量较低）；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9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、门窗工程（不含进户门）：每平方米建筑面积门窗面积约为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0.25~0.5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平方米（与设计及是否高档很大关系，高档的比例较大），造价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90~300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90~150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平方米，如采用高档铝合金门窗，则可能达到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、土方、进户门、烟道及公共部位装饰工程：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30~150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平方米（与小区档次高低关系很大，档次越高，造价越高）；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11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、地下室（如有）：增加造价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40~100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平方米（多层含量较高、高层含量较低）；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12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、电梯工程（如有）：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40~200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平方米，与电梯的档次、电梯设置的多少及楼层的多少有很大关系，一般工程约为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13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、人工费：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130~200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14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、室外配套工程：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30~300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平方米，一般约为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70~100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、模板、支撑、脚手架工程（成本）：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70~150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16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、塔吊、人货电梯、升降机等各型施工机械等（约为总造价的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5~8%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：约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60~90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17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、临时设施（生活区、办公区、仓库、道路、现场其它临时设施（水、电、排污、形象、生产厂棚与其它生产用房）：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30~50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18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、检测、试验、手续、交通、交际等费用：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10~30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19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、承包商管理费、资料、劳保、利润等各种费用（约为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10%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）：以上各项之和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*10%=90~180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、上交国家各种税费（总造价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3.3~3.5%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33~70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平方米，高档的可能高达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以上没有算精装修，一般造价约为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1000~2000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平方米，高档小区可达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元以上。以上没有包括部分国有企业开发造成的腐败成本。精装修造价一般为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500~1500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平方米，这要看档次高低，也有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平方米简装修，更有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3000~10000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平方米超高档装修（拎包入住）。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21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、设计费（含前期设计概念期间费用）：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22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、监理费：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3~30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23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、广告、策划、销售代理费：一般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30~200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平方米，高者可达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平方米以上；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lastRenderedPageBreak/>
        <w:t>24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、土地费：一般二线城市市区（老郊区地带）为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70~100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万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亩，容积率一般为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1.0~2.0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，故折算房价为：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525~1500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平方米，市区中心地带一般为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万元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亩，折算房价为：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1500~3000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平方米，核心区域可达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300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万元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亩以上，单方土地造价更高；一线城市甚至有高达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20000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平方米以上的土地单方造价；三线城市、县城等土地单方造价较低，一般为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100~500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平方米，也有高达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平方米以上的情况；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25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、土地税费与前期费，一般为土地费的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15%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左右，二线城市一般为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100~500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平方米，各地标准都不一样。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结论：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基本建设费是固定的，即使是不收土地款的动迁房，以国家最低标准承建，造价也难以少于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1000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实际上，多层普通商品房，建安成本大约在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平方米左右，小高层与高层普通商品房，建安成本大约在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1500~1800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平方米左右，档次越高，造价越高。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能让利的主要是：小区的档次、向政府交纳的土地费及地方政府部分的税费、广告策划销售环节的费用、装修费用等。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另外，开发商的开发品质也有一定关系，如果一味压价，品质是要差一些；民营开发商比国营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政府开发商的成本确实也低一些，这主要有两方面的原因，一是大多数民营企业主要以效益为主导，成本一般控制得好一些，二是民营企业腐败成本相对要低一些。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不论何种原因，同品质的小区成本上下也不会超过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100~200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元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/</w:t>
      </w: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平方米。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12墙一个平方需要64块标准砖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18墙一个平方需要96块标准砖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24墙一个平方需要128块标准砖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37墙一个平方需为192块标准砖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49墙一个平方需为256块标准砖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FF2941"/>
          <w:kern w:val="0"/>
          <w:sz w:val="24"/>
          <w:szCs w:val="24"/>
          <w:bdr w:val="none" w:sz="0" w:space="0" w:color="auto" w:frame="1"/>
        </w:rPr>
        <w:t>计算公式：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单位立方米240墙砖用量1/（0.24*0.12*0.6）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单位立方米370墙砖用量1/（0.37*0.12*0.6）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空心24墙一个平方需要80多块标准砖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普通住宅建筑混凝土用量和用钢量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1、多层砌体住宅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钢筋30KG/㎡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混凝土0.3—0.33m³/</w:t>
      </w:r>
      <w:r w:rsidRPr="001F39BE">
        <w:rPr>
          <w:rFonts w:ascii="宋体" w:eastAsia="宋体" w:hAnsi="宋体" w:cs="宋体"/>
          <w:color w:val="686868"/>
          <w:kern w:val="0"/>
          <w:sz w:val="23"/>
          <w:szCs w:val="23"/>
          <w:bdr w:val="none" w:sz="0" w:space="0" w:color="auto" w:frame="1"/>
        </w:rPr>
        <w:t>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2、多层框架match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钢筋38—42KG/ 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㎡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混凝土砼0.33—0.35m³/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3、小高层11—12层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钢筋50—52KG/ ㎡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>混凝土0.35m³/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4、高层17—18层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钢筋54—60KG/ ㎡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混凝土0.36m³/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5、高层30层H=94米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钢筋65—75KG/ ㎡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混凝土0.42—0.47m³/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6、高层酒店式公寓28层H=90米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钢筋65—70KG/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混凝土0.38—0.42m³/ 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7、别墅混凝土用量和用钢量介于多层砌体住宅和高层11—12层之间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Cs w:val="21"/>
          <w:bdr w:val="none" w:sz="0" w:space="0" w:color="auto" w:frame="1"/>
        </w:rPr>
        <w:t>※以上数据按抗震7度区规则结构设计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普通多层住宅楼施工预算经济指标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1、室外门窗（不包括单元门、防盗门）面积占建筑面积0.20—0.24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2、模版面积占建筑面积2.2左右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3、室外抹灰面积占建筑面积0.4左右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4、室内抹灰面积占建筑面积3.8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施工工效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1、一个抹灰工一天抹灰在35平米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2、一个砖工一天砌红砖1000—1800块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3、一个砖工一天砌空心砖800—1000块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4、瓷砖15平米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2941"/>
          <w:kern w:val="0"/>
          <w:sz w:val="24"/>
          <w:szCs w:val="24"/>
          <w:bdr w:val="none" w:sz="0" w:space="0" w:color="auto" w:frame="1"/>
        </w:rPr>
        <w:t>5、刮大白第一遍180平米/天，第二遍120平米/天，第三遍压光90平米/天（修正）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FFFF"/>
          <w:kern w:val="0"/>
          <w:sz w:val="24"/>
          <w:szCs w:val="24"/>
          <w:bdr w:val="none" w:sz="0" w:space="0" w:color="auto" w:frame="1"/>
          <w:shd w:val="clear" w:color="auto" w:fill="000000"/>
        </w:rPr>
        <w:t>基础数据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1、混凝土重量2500KG/m³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2、钢筋每延米重量0.00617*d*d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3、干砂子重量1500KG/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m³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，湿砂重量1700KG/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m³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4、石子重量2200KG/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  <w:t>m³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5、一立方米红砖525块左右（分墙厚）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6、一立方米空心砖175块左右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7、筛一方干净砂需1.3方普通砂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一点不同观点：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1、一般多层砌体住宅：钢筋25—30KG/㎡，其中经济适用房为16—18KG/㎡。2、一般多层砌体住宅，室外抹灰面积占建筑面积0.5--0.7。3、一般多层砌体住宅，模版面积占建筑面积1.3--2.2，现浇板多少、柱密度会引起其数值的变化。4、一个砖工一天砌240砖墙1000—1800块，370或500墙2000—3000块。5、钢筋混凝土重量2200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m³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，素混凝土重量2100KG/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m³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6、工程石子重量1800KG/</w:t>
      </w:r>
      <w:r w:rsidRPr="001F39BE">
        <w:rPr>
          <w:rFonts w:ascii="宋体" w:eastAsia="宋体" w:hAnsi="宋体" w:cs="宋体"/>
          <w:color w:val="3E3E3E"/>
          <w:kern w:val="0"/>
          <w:sz w:val="24"/>
          <w:szCs w:val="24"/>
        </w:rPr>
        <w:t>m³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0.617是圆10钢筋每米重量。钢筋重量与直径（半径）的平方成正比。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G=0.617*D*D/100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每米的重量（Kg）＝钢筋的直径（mm）×钢筋的直径（mm）×0.00617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其实记住建设工程常用的钢筋重量也很简单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Φ12（含12）以下和Φ28（含28）的钢筋一般小数点后取三位数，Φ14至Φ25钢筋一般小数点后取二位数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Φ6=0.222Kg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Φ8=0.395Kg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Φ10=0.617Kg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Φ12=0.888Kg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Φ14=1.21Kg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Φ16=1.58Kg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Φ18=2Kg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Φ20=2.47Kg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Φ22=3Kg</w:t>
      </w: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Φ25=3.86Kg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FF4C41"/>
          <w:kern w:val="0"/>
          <w:sz w:val="24"/>
          <w:szCs w:val="24"/>
        </w:rPr>
        <w:t>有经验计算公式，自己计算一个表格就可以了。也可以去买一本有表格的书，用起来也很方便。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钢材理论重量计算简式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材料名称理论重量W（kg/m）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扁钢、钢板、钢带W＝0.00785×宽×厚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钢管W＝0.02466×壁厚（外径--壁厚）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等边角钢W＝0.00785×边厚（2边宽--边厚）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不等边角钢W＝0.00785×边厚（长边宽+短边宽--边厚）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工字钢W＝0.00785×腰厚[高+f（腿宽-腰厚）]</w:t>
      </w:r>
    </w:p>
    <w:p w:rsidR="001F39BE" w:rsidRPr="001F39BE" w:rsidRDefault="001F39BE" w:rsidP="001F39BE">
      <w:pPr>
        <w:widowControl/>
        <w:spacing w:line="42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color w:val="000000"/>
          <w:kern w:val="0"/>
          <w:sz w:val="24"/>
          <w:szCs w:val="24"/>
        </w:rPr>
        <w:t>槽钢W＝0.00785×腰厚[高+e（腿宽-腰厚）]</w:t>
      </w:r>
    </w:p>
    <w:p w:rsidR="001F39BE" w:rsidRPr="001F39BE" w:rsidRDefault="001F39BE" w:rsidP="001F39BE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1F39B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备注</w:t>
      </w:r>
    </w:p>
    <w:p w:rsidR="001F39BE" w:rsidRPr="001F39BE" w:rsidRDefault="001F39BE" w:rsidP="001F39BE">
      <w:pPr>
        <w:widowControl/>
        <w:shd w:val="clear" w:color="auto" w:fill="EFEFEF"/>
        <w:spacing w:line="420" w:lineRule="atLeast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、角钢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,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工字钢和槽钢的准确计算公式很繁，表列简式用于计算近似值。</w:t>
      </w:r>
    </w:p>
    <w:p w:rsidR="001F39BE" w:rsidRPr="001F39BE" w:rsidRDefault="001F39BE" w:rsidP="001F39BE">
      <w:pPr>
        <w:widowControl/>
        <w:shd w:val="clear" w:color="auto" w:fill="EFEFEF"/>
        <w:spacing w:line="420" w:lineRule="atLeast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f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值：一般型号及带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a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3.34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，带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b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2.65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，带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c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2.26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1F39BE" w:rsidRPr="001F39BE" w:rsidRDefault="001F39BE" w:rsidP="001F39BE">
      <w:pPr>
        <w:widowControl/>
        <w:shd w:val="clear" w:color="auto" w:fill="EFEFEF"/>
        <w:spacing w:line="420" w:lineRule="atLeast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e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值：一般型号及带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a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3.26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，带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b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2.44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，带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c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的为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2.24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</w:p>
    <w:p w:rsidR="001F39BE" w:rsidRPr="001F39BE" w:rsidRDefault="001F39BE" w:rsidP="001F39BE">
      <w:pPr>
        <w:widowControl/>
        <w:shd w:val="clear" w:color="auto" w:fill="EFEFEF"/>
        <w:spacing w:line="420" w:lineRule="atLeast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1F39BE">
        <w:rPr>
          <w:rFonts w:ascii="Helvetica" w:eastAsia="宋体" w:hAnsi="Helvetica" w:cs="Helvetica"/>
          <w:color w:val="000000"/>
          <w:kern w:val="0"/>
          <w:sz w:val="24"/>
          <w:szCs w:val="24"/>
        </w:rPr>
        <w:t>、各长度单位均为毫米。</w:t>
      </w:r>
    </w:p>
    <w:p w:rsidR="00CF475B" w:rsidRDefault="00CF475B"/>
    <w:sectPr w:rsidR="00CF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5B" w:rsidRDefault="00CF475B" w:rsidP="001F39BE">
      <w:r>
        <w:separator/>
      </w:r>
    </w:p>
  </w:endnote>
  <w:endnote w:type="continuationSeparator" w:id="1">
    <w:p w:rsidR="00CF475B" w:rsidRDefault="00CF475B" w:rsidP="001F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5B" w:rsidRDefault="00CF475B" w:rsidP="001F39BE">
      <w:r>
        <w:separator/>
      </w:r>
    </w:p>
  </w:footnote>
  <w:footnote w:type="continuationSeparator" w:id="1">
    <w:p w:rsidR="00CF475B" w:rsidRDefault="00CF475B" w:rsidP="001F3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9BE"/>
    <w:rsid w:val="001F39BE"/>
    <w:rsid w:val="00CF475B"/>
    <w:rsid w:val="00D8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39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9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39B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1F39BE"/>
    <w:rPr>
      <w:i/>
      <w:iCs/>
    </w:rPr>
  </w:style>
  <w:style w:type="character" w:customStyle="1" w:styleId="apple-converted-space">
    <w:name w:val="apple-converted-space"/>
    <w:basedOn w:val="a0"/>
    <w:rsid w:val="001F39BE"/>
  </w:style>
  <w:style w:type="character" w:styleId="a6">
    <w:name w:val="Hyperlink"/>
    <w:basedOn w:val="a0"/>
    <w:uiPriority w:val="99"/>
    <w:semiHidden/>
    <w:unhideWhenUsed/>
    <w:rsid w:val="001F39B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F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F39B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F39B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F3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9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648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2017-03-14T02:31:00Z</dcterms:created>
  <dcterms:modified xsi:type="dcterms:W3CDTF">2017-03-14T03:17:00Z</dcterms:modified>
</cp:coreProperties>
</file>