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A7" w:rsidRPr="001464A7" w:rsidRDefault="001464A7" w:rsidP="001464A7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1464A7">
        <w:rPr>
          <w:rFonts w:ascii="Helvetica" w:eastAsia="宋体" w:hAnsi="Helvetica" w:cs="Helvetica"/>
          <w:color w:val="000000"/>
          <w:kern w:val="0"/>
          <w:sz w:val="36"/>
          <w:szCs w:val="36"/>
        </w:rPr>
        <w:t>安装工程计价常用计算公式</w:t>
      </w:r>
    </w:p>
    <w:p w:rsidR="001464A7" w:rsidRPr="001464A7" w:rsidRDefault="001464A7" w:rsidP="001464A7">
      <w:pPr>
        <w:widowControl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、变压器油过滤不论多少次，直到过滤合格为止，以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“t”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为计量单位，其计算公式：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油过滤数量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(t)=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设备油重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(t)×(1+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损耗率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2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、带形母线计算公式：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L=∑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（按设计图纸计算的单项延长米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母线预留长度）。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3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、基础槽钢角钢的安装长度按设计图纸计算，无规定时按下式计算：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①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单个柜盘时：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L=2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A+B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）。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②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多个同规格的柜、盘相连接时：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L=2n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A+B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）式中：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：所求长度；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A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：柜或屏的宽度；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：柜或屏的厚度；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：柜或屏的个数。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4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、盘柜配线长度计算公式：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盘柜板面半周长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配线回路数。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5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、电缆安装工程量计算公式：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L=∑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（水平长度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垂直长度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各种预留长度）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1+2.5%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电缆曲折折弯余系数）。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6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、电缆保护管计算公式：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横穿公路：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路基宽度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+4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米；穿过排水沟：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沟壁外缘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+1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米；垂直敷设：管口距地面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+2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米；穿过建筑物外墙，按基础外缘以外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+1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米。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7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、电力电缆中间头数量确定参考公式：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n=L/l-1n: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中间头个数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：电缆设计长度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：每段电缆平均长度。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br/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8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、接地母线、避雷线敷设工程量公式：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L=∑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（施工图设计水平长度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垂直长度）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1+3.9%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附加长度）。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9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、电气配管管内穿导线工程量计算公式：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（配管计算长度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导线预留长度）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同截面导线根数。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10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10kV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以下架空线路导线架设工程量计算公式：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L=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（线路总长度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+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所有预留长度）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×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导线根数。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11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、风管制作安装以施工图不同规格按展开面积计算，不扣除检查孔、测定孔、送风口、吸风口等所占面积。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圆管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F=π×D×L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F——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圆形风管展开面积（以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m²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为单位）；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圆形风管直径；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管道中心线长度。矩形风管周长乘以管道中心线长度计算。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12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、除锈、刷油工程。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(1)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设备筒体、管道表面积计算公式：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π×D×L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圆周率；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设备或管道直径；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设备筒体高或管道延长米。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lastRenderedPageBreak/>
        <w:t>(2)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阀门表面积计算式：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π×D×2.5D×K×N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K——1.05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阀门个数。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(3)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弯头表面积计算式：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π×D×1.5D×K×2π×N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／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K——1.05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弯头个数；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值取定为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:90°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弯头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4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45°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弯头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8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(4)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法兰表面积计算式：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π×D×1.5D×K×N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K——1.05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法兰个数。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(5)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设备和管道法兰翻边防腐蚀工程量计算式：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A)×A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A——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法兰翻边宽。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(6)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带封头的设备防腐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或刷油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工程量计算式：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L×π×D+(D[]22)×π×1.5×N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N——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封头个数；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1.5——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系数值。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13</w:t>
      </w:r>
      <w:r w:rsidRPr="001464A7">
        <w:rPr>
          <w:rFonts w:ascii="Helvetica" w:eastAsia="宋体" w:hAnsi="Helvetica" w:cs="Helvetica"/>
          <w:b/>
          <w:bCs/>
          <w:color w:val="3E3E3E"/>
          <w:kern w:val="0"/>
          <w:sz w:val="24"/>
          <w:szCs w:val="24"/>
        </w:rPr>
        <w:t>、绝热工程量。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(1)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设备筒体或管道绝热、防潮和保护层计算公式：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V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1.033δ)×1.033δ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2.1δ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0.0082)×L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直径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1.033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、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2.1——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调整系数；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δ——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绝热层厚度；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L——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设备筒体或管道长；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0.0082——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捆扎线直径或钢带厚。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(2)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伴热管道绝热工程量计算式：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①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单管伴热或双管伴热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管径相同，夹角小于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90°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时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D1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D2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(10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20mm)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伴热管道综合值；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D1——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主管道直径；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D2——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伴热管道直径；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(10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20mm)——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主管道与伴热管道之间的间隙。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②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双管伴热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管径相同，夹角大于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90°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时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D1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1.5D2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(10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20mm)</w:t>
      </w:r>
      <w:r w:rsidRPr="001464A7">
        <w:rPr>
          <w:rFonts w:ascii="宋体" w:eastAsia="宋体" w:hAnsi="宋体" w:cs="宋体" w:hint="eastAsia"/>
          <w:color w:val="3E3E3E"/>
          <w:kern w:val="0"/>
          <w:sz w:val="24"/>
          <w:szCs w:val="24"/>
        </w:rPr>
        <w:t>③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双管伴热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管径不同，夹角小于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90°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时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D1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伴大＋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(10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20mm)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式中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伴热管道综合值；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D1——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主管道直径。将上述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D′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计算结果分别代入相应公式计算出伴热管道的绝热层、防潮层和保护层工程量。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(3)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设备封头绝热、防潮和保护层工程量计算式：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V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[(D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1.033δ)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／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2]2π×1.033δ×1.5×NS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[(D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2.1δ)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／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2]2×π×1.5×N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(4)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阀门绝热、防潮和保护层计算公式：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V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1.033δ)×2.5D×1.033δ×1.05×NS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2.1δ)×2.5D×1.05×N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1464A7" w:rsidRPr="001464A7" w:rsidRDefault="001464A7" w:rsidP="001464A7">
      <w:pPr>
        <w:widowControl/>
        <w:shd w:val="clear" w:color="auto" w:fill="FFFFFF"/>
        <w:spacing w:line="42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(5)</w:t>
      </w:r>
      <w:r w:rsidRPr="001464A7">
        <w:rPr>
          <w:rFonts w:ascii="Helvetica" w:eastAsia="宋体" w:hAnsi="Helvetica" w:cs="Helvetica"/>
          <w:color w:val="7B0C00"/>
          <w:kern w:val="0"/>
          <w:sz w:val="24"/>
          <w:szCs w:val="24"/>
        </w:rPr>
        <w:t>法兰绝热、防潮和保护层计算公式：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V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1.033δ)×1.5D×1.033δ×1.05×NS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＝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π×(D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＋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2.1δ)×1.5D×1.05×N</w:t>
      </w:r>
      <w:r w:rsidRPr="001464A7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44218F" w:rsidRDefault="001464A7" w:rsidP="001464A7">
      <w:pPr>
        <w:widowControl/>
        <w:shd w:val="clear" w:color="auto" w:fill="FFFFFF"/>
        <w:spacing w:line="512" w:lineRule="atLeast"/>
        <w:jc w:val="right"/>
      </w:pPr>
      <w:r w:rsidRPr="001464A7">
        <w:rPr>
          <w:rFonts w:ascii="微软雅黑" w:eastAsia="微软雅黑" w:hAnsi="微软雅黑" w:cs="Helvetica" w:hint="eastAsia"/>
          <w:color w:val="888888"/>
          <w:kern w:val="0"/>
          <w:sz w:val="18"/>
          <w:szCs w:val="18"/>
        </w:rPr>
        <w:t>（内容来源于网络 ）</w:t>
      </w:r>
    </w:p>
    <w:sectPr w:rsidR="0044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8F" w:rsidRDefault="0044218F" w:rsidP="001464A7">
      <w:r>
        <w:separator/>
      </w:r>
    </w:p>
  </w:endnote>
  <w:endnote w:type="continuationSeparator" w:id="1">
    <w:p w:rsidR="0044218F" w:rsidRDefault="0044218F" w:rsidP="00146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8F" w:rsidRDefault="0044218F" w:rsidP="001464A7">
      <w:r>
        <w:separator/>
      </w:r>
    </w:p>
  </w:footnote>
  <w:footnote w:type="continuationSeparator" w:id="1">
    <w:p w:rsidR="0044218F" w:rsidRDefault="0044218F" w:rsidP="00146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4A7"/>
    <w:rsid w:val="001464A7"/>
    <w:rsid w:val="0044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464A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4A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464A7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1464A7"/>
    <w:rPr>
      <w:i/>
      <w:iCs/>
    </w:rPr>
  </w:style>
  <w:style w:type="character" w:customStyle="1" w:styleId="apple-converted-space">
    <w:name w:val="apple-converted-space"/>
    <w:basedOn w:val="a0"/>
    <w:rsid w:val="001464A7"/>
  </w:style>
  <w:style w:type="character" w:styleId="a6">
    <w:name w:val="Hyperlink"/>
    <w:basedOn w:val="a0"/>
    <w:uiPriority w:val="99"/>
    <w:semiHidden/>
    <w:unhideWhenUsed/>
    <w:rsid w:val="001464A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464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464A7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464A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46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3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</dc:creator>
  <cp:keywords/>
  <dc:description/>
  <cp:lastModifiedBy>yf</cp:lastModifiedBy>
  <cp:revision>2</cp:revision>
  <dcterms:created xsi:type="dcterms:W3CDTF">2017-01-10T08:44:00Z</dcterms:created>
  <dcterms:modified xsi:type="dcterms:W3CDTF">2017-01-10T08:45:00Z</dcterms:modified>
</cp:coreProperties>
</file>